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13B9C" w:rsidRPr="00A13B9C" w:rsidRDefault="00A13B9C" w:rsidP="00A13B9C">
      <w:pPr>
        <w:spacing w:after="0" w:line="240" w:lineRule="auto"/>
        <w:jc w:val="both"/>
      </w:pPr>
      <w:r>
        <w:t>The Executive Committee went into Executive Session at the November 8, 2019 meeting to discuss proprietary and personnel matters.</w:t>
      </w:r>
    </w:p>
    <w:sectPr w:rsidR="00A13B9C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9E26B7"/>
    <w:rsid w:val="00A1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1</cp:revision>
  <dcterms:created xsi:type="dcterms:W3CDTF">2019-11-12T03:34:00Z</dcterms:created>
  <dcterms:modified xsi:type="dcterms:W3CDTF">2019-11-12T03:37:00Z</dcterms:modified>
</cp:coreProperties>
</file>